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9AC2EB4" w14:textId="3FE075D5" w:rsidR="00F045EF" w:rsidRDefault="00F045EF" w:rsidP="00F045EF">
      <w:pPr>
        <w:ind w:left="720" w:hanging="360"/>
        <w:jc w:val="center"/>
        <w:rPr>
          <w:rFonts w:ascii="Times New Roman" w:hAnsi="Times New Roman" w:cs="Times New Roman"/>
          <w:sz w:val="24"/>
          <w:szCs w:val="24"/>
        </w:rPr>
      </w:pPr>
      <w:r w:rsidRPr="00F045EF">
        <w:rPr>
          <w:rFonts w:ascii="Times New Roman" w:hAnsi="Times New Roman" w:cs="Times New Roman"/>
          <w:sz w:val="24"/>
          <w:szCs w:val="24"/>
        </w:rPr>
        <w:t>Teaching unit 03</w:t>
      </w:r>
    </w:p>
    <w:p w14:paraId="4F80F4BD" w14:textId="77777777" w:rsidR="00F045EF" w:rsidRPr="00F045EF" w:rsidRDefault="00F045EF" w:rsidP="00F045EF">
      <w:pPr>
        <w:ind w:left="720" w:hanging="360"/>
        <w:jc w:val="center"/>
        <w:rPr>
          <w:rFonts w:ascii="Times New Roman" w:hAnsi="Times New Roman" w:cs="Times New Roman"/>
          <w:sz w:val="24"/>
          <w:szCs w:val="24"/>
        </w:rPr>
      </w:pPr>
    </w:p>
    <w:p w14:paraId="2CB5522B" w14:textId="7943A62B" w:rsidR="00C54DDF" w:rsidRPr="00C54DDF" w:rsidRDefault="00C54DDF" w:rsidP="00C54DDF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 w:rsidRPr="00C54DDF">
        <w:rPr>
          <w:rFonts w:ascii="Palatino Linotype" w:hAnsi="Palatino Linotype"/>
          <w:sz w:val="24"/>
          <w:szCs w:val="24"/>
        </w:rPr>
        <w:t>Antigen presenting cells.</w:t>
      </w:r>
    </w:p>
    <w:p w14:paraId="5820C7DD" w14:textId="77777777" w:rsidR="00C54DDF" w:rsidRPr="00C54DDF" w:rsidRDefault="00C54DDF" w:rsidP="00C54DDF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 w:rsidRPr="00C54DDF">
        <w:rPr>
          <w:rFonts w:ascii="Palatino Linotype" w:hAnsi="Palatino Linotype"/>
          <w:sz w:val="24"/>
          <w:szCs w:val="24"/>
        </w:rPr>
        <w:t>How T lymphocytes recognize antigens?</w:t>
      </w:r>
    </w:p>
    <w:p w14:paraId="62B7A598" w14:textId="52F2B071" w:rsidR="00C54DDF" w:rsidRPr="00C54DDF" w:rsidRDefault="00C54DDF" w:rsidP="00C54DDF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 w:rsidRPr="00C54DDF">
        <w:rPr>
          <w:rFonts w:ascii="Palatino Linotype" w:hAnsi="Palatino Linotype"/>
          <w:sz w:val="24"/>
          <w:szCs w:val="24"/>
        </w:rPr>
        <w:t xml:space="preserve">How </w:t>
      </w:r>
      <w:proofErr w:type="gramStart"/>
      <w:r w:rsidRPr="00C54DDF">
        <w:rPr>
          <w:rFonts w:ascii="Palatino Linotype" w:hAnsi="Palatino Linotype"/>
          <w:sz w:val="24"/>
          <w:szCs w:val="24"/>
        </w:rPr>
        <w:t>B lymphocytes</w:t>
      </w:r>
      <w:proofErr w:type="gramEnd"/>
      <w:r w:rsidRPr="00C54DDF">
        <w:rPr>
          <w:rFonts w:ascii="Palatino Linotype" w:hAnsi="Palatino Linotype"/>
          <w:sz w:val="24"/>
          <w:szCs w:val="24"/>
        </w:rPr>
        <w:t xml:space="preserve"> recognize antigens?</w:t>
      </w:r>
    </w:p>
    <w:p w14:paraId="24B1E812" w14:textId="7FB49D0C" w:rsidR="00C54DDF" w:rsidRPr="00C54DDF" w:rsidRDefault="00C54DDF" w:rsidP="00C54DDF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 w:rsidRPr="00C54DDF">
        <w:rPr>
          <w:rFonts w:ascii="Palatino Linotype" w:hAnsi="Palatino Linotype"/>
          <w:sz w:val="24"/>
          <w:szCs w:val="24"/>
        </w:rPr>
        <w:t>MHC molecules.</w:t>
      </w:r>
    </w:p>
    <w:p w14:paraId="775E6FB0" w14:textId="4663DA25" w:rsidR="00C54DDF" w:rsidRPr="00C54DDF" w:rsidRDefault="00C54DDF" w:rsidP="00C54DDF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  <w:lang w:val="en-GB"/>
        </w:rPr>
      </w:pPr>
      <w:r w:rsidRPr="00C54DDF">
        <w:rPr>
          <w:rFonts w:ascii="Palatino Linotype" w:hAnsi="Palatino Linotype"/>
          <w:sz w:val="24"/>
          <w:szCs w:val="24"/>
          <w:lang w:val="en-GB"/>
        </w:rPr>
        <w:t>Processing and presentation of antigens within I Class MHC molecules.</w:t>
      </w:r>
    </w:p>
    <w:p w14:paraId="37D726AC" w14:textId="653154C3" w:rsidR="00C54DDF" w:rsidRPr="00C54DDF" w:rsidRDefault="00C54DDF" w:rsidP="00C54DDF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  <w:lang w:val="en-GB"/>
        </w:rPr>
      </w:pPr>
      <w:r w:rsidRPr="00C54DDF">
        <w:rPr>
          <w:rFonts w:ascii="Palatino Linotype" w:hAnsi="Palatino Linotype"/>
          <w:sz w:val="24"/>
          <w:szCs w:val="24"/>
          <w:lang w:val="en-GB"/>
        </w:rPr>
        <w:t>Processing and presentation of antigens within II Class MHC molecules.</w:t>
      </w:r>
    </w:p>
    <w:p w14:paraId="2A66765A" w14:textId="36B49563" w:rsidR="00C54DDF" w:rsidRPr="00C54DDF" w:rsidRDefault="00C54DDF" w:rsidP="00C54DDF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 w:rsidRPr="00C54DDF">
        <w:rPr>
          <w:rFonts w:ascii="Palatino Linotype" w:hAnsi="Palatino Linotype"/>
          <w:sz w:val="24"/>
          <w:szCs w:val="24"/>
        </w:rPr>
        <w:t>Describe terms MHC restriction and cross presentation.</w:t>
      </w:r>
    </w:p>
    <w:p w14:paraId="444C72D1" w14:textId="67DCEE27" w:rsidR="00C54DDF" w:rsidRPr="00C54DDF" w:rsidRDefault="00C54DDF" w:rsidP="00C54DDF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  <w:lang w:val="en-GB"/>
        </w:rPr>
      </w:pPr>
      <w:r w:rsidRPr="00C54DDF">
        <w:rPr>
          <w:rFonts w:ascii="Palatino Linotype" w:hAnsi="Palatino Linotype"/>
          <w:sz w:val="24"/>
          <w:szCs w:val="24"/>
          <w:lang w:val="en-GB"/>
        </w:rPr>
        <w:t>Physiological significance of antigen presentation within MHC.</w:t>
      </w:r>
    </w:p>
    <w:p w14:paraId="63EB8D3B" w14:textId="7B15427D" w:rsidR="00C54DDF" w:rsidRPr="00C54DDF" w:rsidRDefault="00C54DDF" w:rsidP="00C54DDF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 w:rsidRPr="00C54DDF">
        <w:rPr>
          <w:rFonts w:ascii="Palatino Linotype" w:hAnsi="Palatino Linotype"/>
          <w:sz w:val="24"/>
          <w:szCs w:val="24"/>
        </w:rPr>
        <w:t>How a huge variety of antigen receptors in adaptive immunity is formed?</w:t>
      </w:r>
    </w:p>
    <w:p w14:paraId="3BEF9B34" w14:textId="6BBC51AA" w:rsidR="00C54DDF" w:rsidRPr="00C54DDF" w:rsidRDefault="00C54DDF" w:rsidP="00C54DDF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 w:rsidRPr="00C54DDF">
        <w:rPr>
          <w:rFonts w:ascii="Palatino Linotype" w:hAnsi="Palatino Linotype"/>
          <w:sz w:val="24"/>
          <w:szCs w:val="24"/>
        </w:rPr>
        <w:t>Features of BCR and TCR</w:t>
      </w:r>
      <w:r>
        <w:rPr>
          <w:rFonts w:ascii="Palatino Linotype" w:hAnsi="Palatino Linotype"/>
          <w:sz w:val="24"/>
          <w:szCs w:val="24"/>
        </w:rPr>
        <w:t>.</w:t>
      </w:r>
    </w:p>
    <w:p w14:paraId="7D8FEDCD" w14:textId="3295CA4D" w:rsidR="00C54DDF" w:rsidRPr="00C54DDF" w:rsidRDefault="00C54DDF" w:rsidP="00C54DDF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 w:rsidRPr="00C54DDF">
        <w:rPr>
          <w:rFonts w:ascii="Palatino Linotype" w:hAnsi="Palatino Linotype"/>
          <w:sz w:val="24"/>
          <w:szCs w:val="24"/>
        </w:rPr>
        <w:t>Antibodies</w:t>
      </w:r>
      <w:r>
        <w:rPr>
          <w:rFonts w:ascii="Palatino Linotype" w:hAnsi="Palatino Linotype"/>
          <w:sz w:val="24"/>
          <w:szCs w:val="24"/>
        </w:rPr>
        <w:t>.</w:t>
      </w:r>
    </w:p>
    <w:p w14:paraId="683D67B8" w14:textId="377EBE9F" w:rsidR="00C54DDF" w:rsidRPr="00C54DDF" w:rsidRDefault="00C54DDF" w:rsidP="00C54DDF">
      <w:pPr>
        <w:pStyle w:val="ListParagraph"/>
        <w:numPr>
          <w:ilvl w:val="0"/>
          <w:numId w:val="1"/>
        </w:numPr>
        <w:rPr>
          <w:rFonts w:ascii="Palatino Linotype" w:hAnsi="Palatino Linotype"/>
          <w:sz w:val="24"/>
          <w:szCs w:val="24"/>
        </w:rPr>
      </w:pPr>
      <w:r w:rsidRPr="00C54DDF">
        <w:rPr>
          <w:rFonts w:ascii="Palatino Linotype" w:hAnsi="Palatino Linotype"/>
          <w:sz w:val="24"/>
          <w:szCs w:val="24"/>
          <w:lang w:val="en-GB"/>
        </w:rPr>
        <w:t>Lymphocyte maturation</w:t>
      </w:r>
      <w:r>
        <w:rPr>
          <w:rFonts w:ascii="Palatino Linotype" w:hAnsi="Palatino Linotype"/>
          <w:sz w:val="24"/>
          <w:szCs w:val="24"/>
          <w:lang w:val="en-GB"/>
        </w:rPr>
        <w:t>.</w:t>
      </w:r>
    </w:p>
    <w:p w14:paraId="7D5232D1" w14:textId="77777777" w:rsidR="00C54DDF" w:rsidRDefault="00C54DDF">
      <w:pPr>
        <w:rPr>
          <w:rFonts w:ascii="Palatino Linotype" w:hAnsi="Palatino Linotype"/>
          <w:sz w:val="24"/>
          <w:szCs w:val="24"/>
          <w:lang w:val="en-GB"/>
        </w:rPr>
      </w:pPr>
    </w:p>
    <w:p w14:paraId="7433C695" w14:textId="77777777" w:rsidR="00C54DDF" w:rsidRPr="00C54DDF" w:rsidRDefault="00C54DDF">
      <w:pPr>
        <w:rPr>
          <w:rFonts w:ascii="Palatino Linotype" w:hAnsi="Palatino Linotype"/>
          <w:sz w:val="24"/>
          <w:szCs w:val="24"/>
          <w:lang w:val="en-GB"/>
        </w:rPr>
      </w:pPr>
    </w:p>
    <w:p w14:paraId="49FA6DF7" w14:textId="77777777" w:rsidR="00C54DDF" w:rsidRPr="00C54DDF" w:rsidRDefault="00C54DDF">
      <w:pPr>
        <w:rPr>
          <w:rFonts w:ascii="Palatino Linotype" w:hAnsi="Palatino Linotype"/>
          <w:sz w:val="24"/>
          <w:szCs w:val="24"/>
          <w:lang w:val="en-GB"/>
        </w:rPr>
      </w:pPr>
    </w:p>
    <w:sectPr w:rsidR="00C54DDF" w:rsidRPr="00C54DD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A87C63"/>
    <w:multiLevelType w:val="hybridMultilevel"/>
    <w:tmpl w:val="8516232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96664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5A1A"/>
    <w:rsid w:val="001823EB"/>
    <w:rsid w:val="00282A97"/>
    <w:rsid w:val="00405A1A"/>
    <w:rsid w:val="004A74DC"/>
    <w:rsid w:val="00C54DDF"/>
    <w:rsid w:val="00F045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14DEE7"/>
  <w15:chartTrackingRefBased/>
  <w15:docId w15:val="{46E68780-ED5C-471D-86D3-7D5F6302E9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54D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2532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451</Characters>
  <Application>Microsoft Office Word</Application>
  <DocSecurity>0</DocSecurity>
  <Lines>3</Lines>
  <Paragraphs>1</Paragraphs>
  <ScaleCrop>false</ScaleCrop>
  <Company/>
  <LinksUpToDate>false</LinksUpToDate>
  <CharactersWithSpaces>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Aleksandar Arsenijevic</dc:creator>
  <cp:keywords/>
  <dc:description/>
  <cp:lastModifiedBy>ivanjovanovic77@gmail.com</cp:lastModifiedBy>
  <cp:revision>3</cp:revision>
  <dcterms:created xsi:type="dcterms:W3CDTF">2023-10-03T05:22:00Z</dcterms:created>
  <dcterms:modified xsi:type="dcterms:W3CDTF">2023-10-03T05:22:00Z</dcterms:modified>
</cp:coreProperties>
</file>